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BC" w:rsidRPr="00267E3C" w:rsidRDefault="003C44BC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3C44BC" w:rsidRDefault="003C44BC" w:rsidP="00241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15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учреждения дополнительного образования </w:t>
      </w:r>
    </w:p>
    <w:p w:rsidR="003C44BC" w:rsidRPr="001C015F" w:rsidRDefault="003C44BC" w:rsidP="00241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015F">
        <w:rPr>
          <w:rFonts w:ascii="Times New Roman" w:hAnsi="Times New Roman" w:cs="Times New Roman"/>
          <w:b/>
          <w:bCs/>
          <w:sz w:val="28"/>
          <w:szCs w:val="28"/>
        </w:rPr>
        <w:t>Некрасовской детско-юношеской спортивной школы</w:t>
      </w:r>
    </w:p>
    <w:p w:rsidR="003C44BC" w:rsidRPr="00267E3C" w:rsidRDefault="003C44BC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выполнении муниципального задания на оказание муниципальных услуг (выполнение работ) </w:t>
      </w:r>
    </w:p>
    <w:p w:rsidR="003C44BC" w:rsidRDefault="003C44BC" w:rsidP="00241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отношении муниципальных учреждений Некрасовского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9 </w:t>
      </w:r>
    </w:p>
    <w:p w:rsidR="003C44BC" w:rsidRPr="007F5B78" w:rsidRDefault="003C44BC" w:rsidP="00241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0625FA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год (2018, </w:t>
      </w:r>
      <w:r w:rsidRPr="000625FA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ы)</w:t>
      </w:r>
    </w:p>
    <w:p w:rsidR="003C44BC" w:rsidRPr="007F5B78" w:rsidRDefault="003C44BC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1 полугодие</w:t>
      </w: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C44BC" w:rsidRPr="00267E3C" w:rsidRDefault="003C44BC" w:rsidP="005823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Основные виды деятельности муниципального учреждения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1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551"/>
        <w:gridCol w:w="11199"/>
      </w:tblGrid>
      <w:tr w:rsidR="003C44BC" w:rsidRPr="00113EF3">
        <w:tc>
          <w:tcPr>
            <w:tcW w:w="861" w:type="dxa"/>
          </w:tcPr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</w:tcPr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вида деятельности</w:t>
            </w:r>
          </w:p>
        </w:tc>
      </w:tr>
      <w:tr w:rsidR="003C44BC" w:rsidRPr="00113EF3">
        <w:tc>
          <w:tcPr>
            <w:tcW w:w="861" w:type="dxa"/>
          </w:tcPr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3C44BC" w:rsidRPr="004F48C5" w:rsidRDefault="003C44BC" w:rsidP="00286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>93.19</w:t>
            </w:r>
          </w:p>
        </w:tc>
        <w:tc>
          <w:tcPr>
            <w:tcW w:w="11199" w:type="dxa"/>
          </w:tcPr>
          <w:p w:rsidR="003C44BC" w:rsidRPr="004F48C5" w:rsidRDefault="003C44BC" w:rsidP="00286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 прочая</w:t>
            </w:r>
          </w:p>
        </w:tc>
      </w:tr>
      <w:tr w:rsidR="003C44BC" w:rsidRPr="008608E7">
        <w:tc>
          <w:tcPr>
            <w:tcW w:w="861" w:type="dxa"/>
          </w:tcPr>
          <w:p w:rsidR="003C44BC" w:rsidRPr="008608E7" w:rsidRDefault="003C44BC" w:rsidP="00113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3C44BC" w:rsidRPr="008608E7" w:rsidRDefault="003C44BC" w:rsidP="00286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E7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  <w:tc>
          <w:tcPr>
            <w:tcW w:w="11199" w:type="dxa"/>
          </w:tcPr>
          <w:p w:rsidR="003C44BC" w:rsidRPr="008608E7" w:rsidRDefault="003C44BC" w:rsidP="00286D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0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Образование  дополнительное детей и взрослых</w:t>
            </w:r>
          </w:p>
        </w:tc>
      </w:tr>
    </w:tbl>
    <w:p w:rsidR="003C44BC" w:rsidRPr="008608E7" w:rsidRDefault="003C44BC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4BC" w:rsidRPr="00267E3C" w:rsidRDefault="003C44BC" w:rsidP="001C015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44BC" w:rsidRPr="00267E3C" w:rsidRDefault="003C44BC" w:rsidP="001C015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Раздел _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8646"/>
      </w:tblGrid>
      <w:tr w:rsidR="003C44BC" w:rsidRPr="00113EF3">
        <w:tc>
          <w:tcPr>
            <w:tcW w:w="6096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3C44BC" w:rsidRPr="009059C9" w:rsidRDefault="003C44BC" w:rsidP="00C05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</w:tr>
      <w:tr w:rsidR="003C44BC" w:rsidRPr="00113EF3">
        <w:tc>
          <w:tcPr>
            <w:tcW w:w="6096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3C44BC" w:rsidRPr="009059C9" w:rsidRDefault="003C44BC" w:rsidP="00C05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  <w:tr w:rsidR="003C44BC" w:rsidRPr="00113EF3">
        <w:tc>
          <w:tcPr>
            <w:tcW w:w="6096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ОКВЭД услуги по базовому перечню</w:t>
            </w:r>
          </w:p>
        </w:tc>
        <w:tc>
          <w:tcPr>
            <w:tcW w:w="8646" w:type="dxa"/>
          </w:tcPr>
          <w:p w:rsidR="003C44BC" w:rsidRPr="00113EF3" w:rsidRDefault="003C44BC" w:rsidP="00C05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E7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3C44BC" w:rsidRPr="00113EF3">
        <w:tc>
          <w:tcPr>
            <w:tcW w:w="6096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</w:tbl>
    <w:p w:rsidR="003C44BC" w:rsidRPr="00267E3C" w:rsidRDefault="003C44BC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4BC" w:rsidRPr="00267E3C" w:rsidRDefault="003C44BC" w:rsidP="005823C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качества муниципальной услуги:</w:t>
      </w:r>
    </w:p>
    <w:tbl>
      <w:tblPr>
        <w:tblW w:w="148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1701"/>
        <w:gridCol w:w="2410"/>
        <w:gridCol w:w="850"/>
        <w:gridCol w:w="1133"/>
        <w:gridCol w:w="1090"/>
        <w:gridCol w:w="1145"/>
        <w:gridCol w:w="1701"/>
        <w:gridCol w:w="1134"/>
      </w:tblGrid>
      <w:tr w:rsidR="003C44BC" w:rsidRPr="00113EF3">
        <w:trPr>
          <w:trHeight w:val="433"/>
        </w:trPr>
        <w:tc>
          <w:tcPr>
            <w:tcW w:w="1951" w:type="dxa"/>
            <w:vMerge w:val="restart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3C44BC" w:rsidRPr="00267E3C" w:rsidRDefault="003C44BC" w:rsidP="00900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3C44BC" w:rsidRPr="00267E3C" w:rsidRDefault="003C44BC" w:rsidP="00900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463" w:type="dxa"/>
            <w:gridSpan w:val="7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качества муниципальной услуги</w:t>
            </w:r>
          </w:p>
        </w:tc>
      </w:tr>
      <w:tr w:rsidR="003C44BC" w:rsidRPr="00113EF3">
        <w:trPr>
          <w:trHeight w:val="2244"/>
        </w:trPr>
        <w:tc>
          <w:tcPr>
            <w:tcW w:w="1951" w:type="dxa"/>
            <w:vMerge/>
          </w:tcPr>
          <w:p w:rsidR="003C44BC" w:rsidRPr="00113EF3" w:rsidRDefault="003C44BC" w:rsidP="001977DE"/>
        </w:tc>
        <w:tc>
          <w:tcPr>
            <w:tcW w:w="1701" w:type="dxa"/>
            <w:vMerge/>
          </w:tcPr>
          <w:p w:rsidR="003C44BC" w:rsidRPr="00113EF3" w:rsidRDefault="003C44BC" w:rsidP="001977DE"/>
        </w:tc>
        <w:tc>
          <w:tcPr>
            <w:tcW w:w="1701" w:type="dxa"/>
            <w:vMerge/>
          </w:tcPr>
          <w:p w:rsidR="003C44BC" w:rsidRPr="00113EF3" w:rsidRDefault="003C44BC" w:rsidP="001977DE"/>
        </w:tc>
        <w:tc>
          <w:tcPr>
            <w:tcW w:w="2410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показателя</w:t>
            </w:r>
          </w:p>
        </w:tc>
        <w:tc>
          <w:tcPr>
            <w:tcW w:w="850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3C44BC" w:rsidRPr="00267E3C" w:rsidRDefault="003C44BC" w:rsidP="00096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отклонение, превышающее допустимое (возможное) </w:t>
            </w:r>
          </w:p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причина </w:t>
            </w:r>
          </w:p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3C44BC" w:rsidRPr="00113EF3">
        <w:trPr>
          <w:trHeight w:val="373"/>
        </w:trPr>
        <w:tc>
          <w:tcPr>
            <w:tcW w:w="1951" w:type="dxa"/>
          </w:tcPr>
          <w:p w:rsidR="003C44BC" w:rsidRPr="00113EF3" w:rsidRDefault="003C44BC" w:rsidP="00C05E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 xml:space="preserve">000000000007830030111Г42001000300301001100101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44BC" w:rsidRPr="00113EF3" w:rsidRDefault="003C44BC" w:rsidP="00C05EBF">
            <w:pPr>
              <w:jc w:val="center"/>
              <w:rPr>
                <w:color w:val="000000"/>
                <w:sz w:val="28"/>
                <w:szCs w:val="28"/>
              </w:rPr>
            </w:pPr>
            <w:r w:rsidRPr="00113EF3">
              <w:rPr>
                <w:color w:val="000000"/>
                <w:sz w:val="28"/>
                <w:szCs w:val="28"/>
              </w:rPr>
              <w:t xml:space="preserve">  </w:t>
            </w:r>
          </w:p>
          <w:p w:rsidR="003C44BC" w:rsidRPr="009059C9" w:rsidRDefault="003C44BC" w:rsidP="00C05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4BC" w:rsidRPr="00113EF3" w:rsidRDefault="003C44BC" w:rsidP="00C05E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Физкультурно-спортивное </w:t>
            </w:r>
          </w:p>
        </w:tc>
        <w:tc>
          <w:tcPr>
            <w:tcW w:w="1701" w:type="dxa"/>
          </w:tcPr>
          <w:p w:rsidR="003C44BC" w:rsidRPr="009059C9" w:rsidRDefault="003C44BC" w:rsidP="00C05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</w:tcPr>
          <w:p w:rsidR="003C44BC" w:rsidRPr="009059C9" w:rsidRDefault="003C44BC" w:rsidP="00C05EBF">
            <w:pPr>
              <w:ind w:left="-59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контингента обучающихся, охваченных программами дополнительного образования детей  в сфере физической культуры и спорта  </w:t>
            </w:r>
          </w:p>
        </w:tc>
        <w:tc>
          <w:tcPr>
            <w:tcW w:w="850" w:type="dxa"/>
          </w:tcPr>
          <w:p w:rsidR="003C44BC" w:rsidRPr="009059C9" w:rsidRDefault="003C44BC" w:rsidP="00C05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3C44BC" w:rsidRPr="009059C9" w:rsidRDefault="003C44BC" w:rsidP="00C05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90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45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C44BC" w:rsidRPr="00267E3C" w:rsidRDefault="003C44BC" w:rsidP="00582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4BC" w:rsidRPr="00267E3C" w:rsidRDefault="003C44BC" w:rsidP="005823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объема муниципальной услуги: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50"/>
        <w:gridCol w:w="1791"/>
        <w:gridCol w:w="1929"/>
        <w:gridCol w:w="1100"/>
        <w:gridCol w:w="1025"/>
        <w:gridCol w:w="1090"/>
        <w:gridCol w:w="1145"/>
        <w:gridCol w:w="1559"/>
        <w:gridCol w:w="1134"/>
      </w:tblGrid>
      <w:tr w:rsidR="003C44BC" w:rsidRPr="00113EF3">
        <w:trPr>
          <w:trHeight w:val="433"/>
        </w:trPr>
        <w:tc>
          <w:tcPr>
            <w:tcW w:w="2127" w:type="dxa"/>
            <w:vMerge w:val="restart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950" w:type="dxa"/>
            <w:vMerge w:val="restart"/>
          </w:tcPr>
          <w:p w:rsidR="003C44BC" w:rsidRPr="00267E3C" w:rsidRDefault="003C44BC" w:rsidP="00900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1791" w:type="dxa"/>
            <w:vMerge w:val="restart"/>
          </w:tcPr>
          <w:p w:rsidR="003C44BC" w:rsidRPr="00267E3C" w:rsidRDefault="003C44BC" w:rsidP="00900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982" w:type="dxa"/>
            <w:gridSpan w:val="7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объема муниципальной услуги</w:t>
            </w:r>
          </w:p>
        </w:tc>
      </w:tr>
      <w:tr w:rsidR="003C44BC" w:rsidRPr="00113EF3">
        <w:trPr>
          <w:trHeight w:val="2351"/>
        </w:trPr>
        <w:tc>
          <w:tcPr>
            <w:tcW w:w="2127" w:type="dxa"/>
            <w:vMerge/>
          </w:tcPr>
          <w:p w:rsidR="003C44BC" w:rsidRPr="00113EF3" w:rsidRDefault="003C44BC" w:rsidP="001977DE"/>
        </w:tc>
        <w:tc>
          <w:tcPr>
            <w:tcW w:w="1950" w:type="dxa"/>
            <w:vMerge/>
          </w:tcPr>
          <w:p w:rsidR="003C44BC" w:rsidRPr="00113EF3" w:rsidRDefault="003C44BC" w:rsidP="001977DE"/>
        </w:tc>
        <w:tc>
          <w:tcPr>
            <w:tcW w:w="1791" w:type="dxa"/>
            <w:vMerge/>
          </w:tcPr>
          <w:p w:rsidR="003C44BC" w:rsidRPr="00113EF3" w:rsidRDefault="003C44BC" w:rsidP="001977DE"/>
        </w:tc>
        <w:tc>
          <w:tcPr>
            <w:tcW w:w="1929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наименова-ние показателя</w:t>
            </w:r>
          </w:p>
        </w:tc>
        <w:tc>
          <w:tcPr>
            <w:tcW w:w="1100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025" w:type="dxa"/>
            <w:textDirection w:val="btLr"/>
            <w:vAlign w:val="center"/>
          </w:tcPr>
          <w:p w:rsidR="003C44BC" w:rsidRPr="00267E3C" w:rsidRDefault="003C44BC" w:rsidP="00096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3C44BC" w:rsidRPr="00113EF3">
        <w:trPr>
          <w:trHeight w:val="98"/>
        </w:trPr>
        <w:tc>
          <w:tcPr>
            <w:tcW w:w="2127" w:type="dxa"/>
          </w:tcPr>
          <w:p w:rsidR="003C44BC" w:rsidRPr="00113EF3" w:rsidRDefault="003C44BC" w:rsidP="00AD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 xml:space="preserve">000000000007830030111Г42001000300301001100101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3C44BC" w:rsidRPr="009059C9" w:rsidRDefault="003C44BC" w:rsidP="00AD1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791" w:type="dxa"/>
          </w:tcPr>
          <w:p w:rsidR="003C44BC" w:rsidRPr="009059C9" w:rsidRDefault="003C44BC" w:rsidP="00AD1A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29" w:type="dxa"/>
          </w:tcPr>
          <w:p w:rsidR="003C44BC" w:rsidRPr="009059C9" w:rsidRDefault="003C44BC" w:rsidP="00AD1A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Число человеко-часов пребывания</w:t>
            </w:r>
          </w:p>
        </w:tc>
        <w:tc>
          <w:tcPr>
            <w:tcW w:w="1100" w:type="dxa"/>
          </w:tcPr>
          <w:p w:rsidR="003C44BC" w:rsidRPr="009059C9" w:rsidRDefault="003C44BC" w:rsidP="00AD1A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Человеко/час</w:t>
            </w:r>
          </w:p>
        </w:tc>
        <w:tc>
          <w:tcPr>
            <w:tcW w:w="1025" w:type="dxa"/>
          </w:tcPr>
          <w:p w:rsidR="003C44BC" w:rsidRPr="009059C9" w:rsidRDefault="003C44BC" w:rsidP="00AD1A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3952 </w:t>
            </w:r>
          </w:p>
        </w:tc>
        <w:tc>
          <w:tcPr>
            <w:tcW w:w="1090" w:type="dxa"/>
          </w:tcPr>
          <w:p w:rsidR="003C44BC" w:rsidRPr="00267E3C" w:rsidRDefault="003C44BC" w:rsidP="003E3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3952</w:t>
            </w:r>
          </w:p>
        </w:tc>
        <w:tc>
          <w:tcPr>
            <w:tcW w:w="1145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C44BC" w:rsidRPr="00267E3C" w:rsidRDefault="003C44BC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4BC" w:rsidRPr="00267E3C" w:rsidRDefault="003C44BC" w:rsidP="001C015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Часть 2. Сведения о выполняемых работах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4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3C44BC" w:rsidRDefault="003C44BC" w:rsidP="001C015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Раздел ___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5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C44BC" w:rsidRPr="00267E3C" w:rsidRDefault="003C44BC" w:rsidP="001C015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050E5">
        <w:rPr>
          <w:rFonts w:ascii="Times New Roman" w:hAnsi="Times New Roman" w:cs="Times New Roman"/>
          <w:sz w:val="28"/>
          <w:szCs w:val="28"/>
        </w:rPr>
        <w:t>чреждение работы не выполняет</w:t>
      </w:r>
    </w:p>
    <w:p w:rsidR="003C44BC" w:rsidRPr="001C015F" w:rsidRDefault="003C44BC" w:rsidP="001C015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8646"/>
      </w:tblGrid>
      <w:tr w:rsidR="003C44BC" w:rsidRPr="00113EF3">
        <w:tc>
          <w:tcPr>
            <w:tcW w:w="6096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8646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4BC" w:rsidRPr="00113EF3">
        <w:tc>
          <w:tcPr>
            <w:tcW w:w="6096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4BC" w:rsidRPr="00113EF3">
        <w:tc>
          <w:tcPr>
            <w:tcW w:w="6096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4BC" w:rsidRPr="001C015F" w:rsidRDefault="003C44BC" w:rsidP="00ED12EB">
      <w:pPr>
        <w:spacing w:after="0" w:line="240" w:lineRule="auto"/>
        <w:ind w:left="710"/>
        <w:jc w:val="both"/>
        <w:rPr>
          <w:rFonts w:ascii="Times New Roman" w:hAnsi="Times New Roman" w:cs="Times New Roman"/>
          <w:sz w:val="16"/>
          <w:szCs w:val="16"/>
        </w:rPr>
      </w:pPr>
    </w:p>
    <w:p w:rsidR="003C44BC" w:rsidRPr="00267E3C" w:rsidRDefault="003C44BC" w:rsidP="0075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качества работы:</w:t>
      </w:r>
    </w:p>
    <w:tbl>
      <w:tblPr>
        <w:tblW w:w="14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809"/>
        <w:gridCol w:w="1842"/>
        <w:gridCol w:w="1950"/>
        <w:gridCol w:w="920"/>
        <w:gridCol w:w="1133"/>
        <w:gridCol w:w="1090"/>
        <w:gridCol w:w="1211"/>
        <w:gridCol w:w="1843"/>
        <w:gridCol w:w="1029"/>
      </w:tblGrid>
      <w:tr w:rsidR="003C44BC" w:rsidRPr="00113EF3">
        <w:trPr>
          <w:trHeight w:val="433"/>
        </w:trPr>
        <w:tc>
          <w:tcPr>
            <w:tcW w:w="1951" w:type="dxa"/>
            <w:vMerge w:val="restart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809" w:type="dxa"/>
            <w:vMerge w:val="restart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9176" w:type="dxa"/>
            <w:gridSpan w:val="7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качества работы</w:t>
            </w:r>
          </w:p>
        </w:tc>
      </w:tr>
      <w:tr w:rsidR="003C44BC" w:rsidRPr="00113EF3">
        <w:trPr>
          <w:trHeight w:val="2284"/>
        </w:trPr>
        <w:tc>
          <w:tcPr>
            <w:tcW w:w="1951" w:type="dxa"/>
            <w:vMerge/>
          </w:tcPr>
          <w:p w:rsidR="003C44BC" w:rsidRPr="00113EF3" w:rsidRDefault="003C44BC" w:rsidP="001977DE"/>
        </w:tc>
        <w:tc>
          <w:tcPr>
            <w:tcW w:w="1809" w:type="dxa"/>
            <w:vMerge/>
          </w:tcPr>
          <w:p w:rsidR="003C44BC" w:rsidRPr="00113EF3" w:rsidRDefault="003C44BC" w:rsidP="001977DE"/>
        </w:tc>
        <w:tc>
          <w:tcPr>
            <w:tcW w:w="1842" w:type="dxa"/>
            <w:vMerge/>
          </w:tcPr>
          <w:p w:rsidR="003C44BC" w:rsidRPr="00113EF3" w:rsidRDefault="003C44BC" w:rsidP="001977DE"/>
        </w:tc>
        <w:tc>
          <w:tcPr>
            <w:tcW w:w="1950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20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3C44BC" w:rsidRPr="00267E3C" w:rsidRDefault="003C44BC" w:rsidP="00096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1211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допустимое (возможное) отклонение</w:t>
            </w:r>
          </w:p>
        </w:tc>
        <w:tc>
          <w:tcPr>
            <w:tcW w:w="1843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9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3C44BC" w:rsidRPr="00113EF3">
        <w:trPr>
          <w:trHeight w:val="373"/>
        </w:trPr>
        <w:tc>
          <w:tcPr>
            <w:tcW w:w="1951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4BC" w:rsidRPr="001C015F" w:rsidRDefault="003C44BC" w:rsidP="005823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C44BC" w:rsidRPr="00267E3C" w:rsidRDefault="003C44BC" w:rsidP="0075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объема работы:</w:t>
      </w:r>
    </w:p>
    <w:tbl>
      <w:tblPr>
        <w:tblW w:w="14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6"/>
        <w:gridCol w:w="1973"/>
        <w:gridCol w:w="1978"/>
        <w:gridCol w:w="1291"/>
        <w:gridCol w:w="402"/>
        <w:gridCol w:w="988"/>
        <w:gridCol w:w="1128"/>
        <w:gridCol w:w="955"/>
        <w:gridCol w:w="1140"/>
        <w:gridCol w:w="1834"/>
        <w:gridCol w:w="847"/>
        <w:gridCol w:w="67"/>
      </w:tblGrid>
      <w:tr w:rsidR="003C44BC" w:rsidRPr="00113EF3">
        <w:trPr>
          <w:gridAfter w:val="1"/>
          <w:wAfter w:w="67" w:type="dxa"/>
          <w:trHeight w:val="433"/>
        </w:trPr>
        <w:tc>
          <w:tcPr>
            <w:tcW w:w="2127" w:type="dxa"/>
            <w:vMerge w:val="restart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8623" w:type="dxa"/>
            <w:gridSpan w:val="8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объема работы</w:t>
            </w:r>
          </w:p>
        </w:tc>
      </w:tr>
      <w:tr w:rsidR="003C44BC" w:rsidRPr="00113EF3">
        <w:trPr>
          <w:gridAfter w:val="1"/>
          <w:wAfter w:w="67" w:type="dxa"/>
          <w:trHeight w:val="2235"/>
        </w:trPr>
        <w:tc>
          <w:tcPr>
            <w:tcW w:w="2127" w:type="dxa"/>
            <w:vMerge/>
          </w:tcPr>
          <w:p w:rsidR="003C44BC" w:rsidRPr="00113EF3" w:rsidRDefault="003C44BC" w:rsidP="001977DE"/>
        </w:tc>
        <w:tc>
          <w:tcPr>
            <w:tcW w:w="1982" w:type="dxa"/>
            <w:vMerge/>
          </w:tcPr>
          <w:p w:rsidR="003C44BC" w:rsidRPr="00113EF3" w:rsidRDefault="003C44BC" w:rsidP="001977DE"/>
        </w:tc>
        <w:tc>
          <w:tcPr>
            <w:tcW w:w="1987" w:type="dxa"/>
            <w:vMerge/>
          </w:tcPr>
          <w:p w:rsidR="003C44BC" w:rsidRPr="00113EF3" w:rsidRDefault="003C44BC" w:rsidP="001977DE"/>
        </w:tc>
        <w:tc>
          <w:tcPr>
            <w:tcW w:w="1701" w:type="dxa"/>
            <w:gridSpan w:val="2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наименова-ние показателя</w:t>
            </w:r>
          </w:p>
        </w:tc>
        <w:tc>
          <w:tcPr>
            <w:tcW w:w="992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3C44BC" w:rsidRPr="00267E3C" w:rsidRDefault="003C44BC" w:rsidP="00096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на отчетный период</w:t>
            </w:r>
          </w:p>
        </w:tc>
        <w:tc>
          <w:tcPr>
            <w:tcW w:w="959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допустимое (возможное) отклонение</w:t>
            </w:r>
          </w:p>
        </w:tc>
        <w:tc>
          <w:tcPr>
            <w:tcW w:w="1843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extDirection w:val="btLr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3C44BC" w:rsidRPr="00113EF3">
        <w:trPr>
          <w:gridAfter w:val="1"/>
          <w:wAfter w:w="67" w:type="dxa"/>
          <w:trHeight w:val="373"/>
        </w:trPr>
        <w:tc>
          <w:tcPr>
            <w:tcW w:w="2127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C44BC" w:rsidRPr="00267E3C" w:rsidRDefault="003C44BC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4BC" w:rsidRPr="0011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3" w:type="dxa"/>
            <w:gridSpan w:val="4"/>
          </w:tcPr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И.о. д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 ДО Некрасовск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Сапожков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(подпись)                                        (Ф.И.О)</w:t>
            </w:r>
          </w:p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                                       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393" w:type="dxa"/>
            <w:gridSpan w:val="8"/>
          </w:tcPr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Некрасовского муниципального района</w:t>
            </w:r>
          </w:p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А.Н. Коротаев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(подпись)                                          (Ф.И.О)</w:t>
            </w:r>
          </w:p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44BC" w:rsidRPr="00113EF3" w:rsidRDefault="003C44BC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                                           «3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60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 2017</w:t>
            </w:r>
            <w:r w:rsidRPr="00860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C44BC" w:rsidRDefault="003C44BC" w:rsidP="001C015F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bookmarkStart w:id="1" w:name="P1240"/>
      <w:bookmarkEnd w:id="1"/>
    </w:p>
    <w:p w:rsidR="003C44BC" w:rsidRPr="001C015F" w:rsidRDefault="003C44BC" w:rsidP="001C015F">
      <w:pPr>
        <w:rPr>
          <w:rFonts w:ascii="Times New Roman" w:hAnsi="Times New Roman" w:cs="Times New Roman"/>
          <w:sz w:val="24"/>
          <w:szCs w:val="24"/>
          <w:lang w:eastAsia="ru-RU"/>
        </w:rPr>
        <w:sectPr w:rsidR="003C44BC" w:rsidRPr="001C015F" w:rsidSect="008608E7">
          <w:headerReference w:type="default" r:id="rId7"/>
          <w:endnotePr>
            <w:numFmt w:val="decimal"/>
            <w:numRestart w:val="eachSect"/>
          </w:endnotePr>
          <w:pgSz w:w="16838" w:h="11906" w:orient="landscape" w:code="9"/>
          <w:pgMar w:top="540" w:right="1134" w:bottom="719" w:left="1134" w:header="425" w:footer="0" w:gutter="0"/>
          <w:pgNumType w:start="1"/>
          <w:cols w:space="708"/>
          <w:titlePg/>
          <w:docGrid w:linePitch="381"/>
        </w:sectPr>
      </w:pPr>
    </w:p>
    <w:p w:rsidR="003C44BC" w:rsidRPr="00267E3C" w:rsidRDefault="003C44BC" w:rsidP="00495A61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sectPr w:rsidR="003C44BC" w:rsidRPr="00267E3C" w:rsidSect="007542C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  <w:numRestart w:val="eachSect"/>
      </w:endnotePr>
      <w:pgSz w:w="16838" w:h="11906" w:orient="landscape" w:code="9"/>
      <w:pgMar w:top="1985" w:right="1134" w:bottom="567" w:left="1134" w:header="425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BC" w:rsidRDefault="003C44BC" w:rsidP="001977DE">
      <w:pPr>
        <w:spacing w:after="0" w:line="240" w:lineRule="auto"/>
      </w:pPr>
      <w:r>
        <w:separator/>
      </w:r>
    </w:p>
  </w:endnote>
  <w:endnote w:type="continuationSeparator" w:id="0">
    <w:p w:rsidR="003C44BC" w:rsidRDefault="003C44BC" w:rsidP="001977DE">
      <w:pPr>
        <w:spacing w:after="0" w:line="240" w:lineRule="auto"/>
      </w:pPr>
      <w:r>
        <w:continuationSeparator/>
      </w:r>
    </w:p>
  </w:endnote>
  <w:endnote w:id="1">
    <w:p w:rsidR="003C44BC" w:rsidRDefault="003C44BC" w:rsidP="001977DE">
      <w:pPr>
        <w:pStyle w:val="EndnoteText"/>
        <w:ind w:firstLine="709"/>
        <w:jc w:val="both"/>
      </w:pPr>
      <w:r w:rsidRPr="00FF11D4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C76198">
        <w:rPr>
          <w:rFonts w:ascii="Times New Roman" w:hAnsi="Times New Roman" w:cs="Times New Roman"/>
          <w:sz w:val="28"/>
          <w:szCs w:val="28"/>
        </w:rPr>
        <w:t xml:space="preserve">В соответствии со Сводным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6198">
        <w:rPr>
          <w:rFonts w:ascii="Times New Roman" w:hAnsi="Times New Roman" w:cs="Times New Roman"/>
          <w:sz w:val="28"/>
          <w:szCs w:val="28"/>
        </w:rPr>
        <w:t>еестром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2">
    <w:p w:rsidR="003C44BC" w:rsidRDefault="003C44BC" w:rsidP="001977DE">
      <w:pPr>
        <w:pStyle w:val="EndnoteText"/>
        <w:ind w:firstLine="709"/>
        <w:jc w:val="both"/>
      </w:pPr>
      <w:r w:rsidRPr="00FF11D4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9B0645">
        <w:rPr>
          <w:rFonts w:ascii="Times New Roman" w:hAnsi="Times New Roman" w:cs="Times New Roman"/>
          <w:sz w:val="28"/>
          <w:szCs w:val="28"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9B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064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06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64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9B0645">
        <w:rPr>
          <w:rFonts w:ascii="Times New Roman" w:hAnsi="Times New Roman" w:cs="Times New Roman"/>
          <w:sz w:val="28"/>
          <w:szCs w:val="28"/>
        </w:rPr>
        <w:t>чреждение услуги не оказывает.</w:t>
      </w:r>
    </w:p>
  </w:endnote>
  <w:endnote w:id="3">
    <w:p w:rsidR="003C44BC" w:rsidRDefault="003C44BC" w:rsidP="001977DE">
      <w:pPr>
        <w:pStyle w:val="EndnoteText"/>
        <w:ind w:firstLine="709"/>
        <w:jc w:val="both"/>
      </w:pPr>
      <w:r w:rsidRPr="00FF11D4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8A6BE4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4">
    <w:p w:rsidR="003C44BC" w:rsidRDefault="003C44BC" w:rsidP="001977DE">
      <w:pPr>
        <w:pStyle w:val="EndnoteText"/>
        <w:ind w:firstLine="709"/>
        <w:jc w:val="both"/>
      </w:pPr>
      <w:r w:rsidRPr="00FF11D4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4050E5">
        <w:rPr>
          <w:rFonts w:ascii="Times New Roman" w:hAnsi="Times New Roman" w:cs="Times New Roman"/>
          <w:sz w:val="28"/>
          <w:szCs w:val="28"/>
        </w:rPr>
        <w:t xml:space="preserve">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405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50E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50E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50E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4050E5">
        <w:rPr>
          <w:rFonts w:ascii="Times New Roman" w:hAnsi="Times New Roman" w:cs="Times New Roman"/>
          <w:sz w:val="28"/>
          <w:szCs w:val="28"/>
        </w:rPr>
        <w:t>чреждение работы не выполняет.</w:t>
      </w:r>
    </w:p>
  </w:endnote>
  <w:endnote w:id="5">
    <w:p w:rsidR="003C44BC" w:rsidRDefault="003C44BC" w:rsidP="001977DE">
      <w:pPr>
        <w:pStyle w:val="EndnoteText"/>
        <w:ind w:firstLine="709"/>
        <w:jc w:val="both"/>
      </w:pPr>
      <w:r w:rsidRPr="00FF11D4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576D4F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работ, которые выполняет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BC" w:rsidRDefault="003C44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BC" w:rsidRDefault="003C4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BC" w:rsidRDefault="003C44BC" w:rsidP="001977DE">
      <w:pPr>
        <w:spacing w:after="0" w:line="240" w:lineRule="auto"/>
      </w:pPr>
      <w:r>
        <w:separator/>
      </w:r>
    </w:p>
  </w:footnote>
  <w:footnote w:type="continuationSeparator" w:id="0">
    <w:p w:rsidR="003C44BC" w:rsidRDefault="003C44BC" w:rsidP="0019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BC" w:rsidRDefault="003C44BC" w:rsidP="001977DE">
    <w:pPr>
      <w:pStyle w:val="Header"/>
      <w:tabs>
        <w:tab w:val="clear" w:pos="4677"/>
        <w:tab w:val="right" w:pos="8505"/>
        <w:tab w:val="left" w:pos="9355"/>
      </w:tabs>
      <w:jc w:val="center"/>
    </w:pPr>
    <w:fldSimple w:instr="PAGE   \* MERGEFORMAT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BC" w:rsidRDefault="003C44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BC" w:rsidRDefault="003C44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C1490"/>
    <w:multiLevelType w:val="hybridMultilevel"/>
    <w:tmpl w:val="F7EA602C"/>
    <w:lvl w:ilvl="0" w:tplc="10F86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03BBD"/>
    <w:multiLevelType w:val="hybridMultilevel"/>
    <w:tmpl w:val="074C6DAC"/>
    <w:lvl w:ilvl="0" w:tplc="23D285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6E"/>
    <w:rsid w:val="00004899"/>
    <w:rsid w:val="000152EA"/>
    <w:rsid w:val="000429F7"/>
    <w:rsid w:val="00056FF0"/>
    <w:rsid w:val="000625FA"/>
    <w:rsid w:val="00063509"/>
    <w:rsid w:val="00081984"/>
    <w:rsid w:val="00092544"/>
    <w:rsid w:val="0009514A"/>
    <w:rsid w:val="00096901"/>
    <w:rsid w:val="000A4B46"/>
    <w:rsid w:val="000B3EC6"/>
    <w:rsid w:val="000B4F76"/>
    <w:rsid w:val="000C41DC"/>
    <w:rsid w:val="000E3693"/>
    <w:rsid w:val="000F14A2"/>
    <w:rsid w:val="000F2A6C"/>
    <w:rsid w:val="00113EF3"/>
    <w:rsid w:val="00133C90"/>
    <w:rsid w:val="0016716D"/>
    <w:rsid w:val="00171DB4"/>
    <w:rsid w:val="001977DE"/>
    <w:rsid w:val="001A22A4"/>
    <w:rsid w:val="001C015F"/>
    <w:rsid w:val="00241E3E"/>
    <w:rsid w:val="0024673D"/>
    <w:rsid w:val="00267E3C"/>
    <w:rsid w:val="00285B8D"/>
    <w:rsid w:val="00286D87"/>
    <w:rsid w:val="002C4D3B"/>
    <w:rsid w:val="002E72BE"/>
    <w:rsid w:val="003442AE"/>
    <w:rsid w:val="00363188"/>
    <w:rsid w:val="00384C15"/>
    <w:rsid w:val="003876D2"/>
    <w:rsid w:val="003A187C"/>
    <w:rsid w:val="003B2E1B"/>
    <w:rsid w:val="003C44BC"/>
    <w:rsid w:val="003E37DD"/>
    <w:rsid w:val="0040022E"/>
    <w:rsid w:val="004050E5"/>
    <w:rsid w:val="00421F0F"/>
    <w:rsid w:val="004308E8"/>
    <w:rsid w:val="0046669E"/>
    <w:rsid w:val="00495A61"/>
    <w:rsid w:val="004C561F"/>
    <w:rsid w:val="004D47CC"/>
    <w:rsid w:val="004E0DB9"/>
    <w:rsid w:val="004F48C5"/>
    <w:rsid w:val="00501D0E"/>
    <w:rsid w:val="00512EC9"/>
    <w:rsid w:val="005305ED"/>
    <w:rsid w:val="00541EEB"/>
    <w:rsid w:val="00542DBA"/>
    <w:rsid w:val="005561AC"/>
    <w:rsid w:val="005661D6"/>
    <w:rsid w:val="00574A64"/>
    <w:rsid w:val="00576D4F"/>
    <w:rsid w:val="005813F7"/>
    <w:rsid w:val="005823CC"/>
    <w:rsid w:val="005E7A7E"/>
    <w:rsid w:val="00601958"/>
    <w:rsid w:val="00670A93"/>
    <w:rsid w:val="00694148"/>
    <w:rsid w:val="006A1147"/>
    <w:rsid w:val="006D275E"/>
    <w:rsid w:val="006E3088"/>
    <w:rsid w:val="006F2729"/>
    <w:rsid w:val="007025B6"/>
    <w:rsid w:val="00706A4F"/>
    <w:rsid w:val="00742E39"/>
    <w:rsid w:val="007542CA"/>
    <w:rsid w:val="0076574D"/>
    <w:rsid w:val="007B3620"/>
    <w:rsid w:val="007D2D40"/>
    <w:rsid w:val="007F0A32"/>
    <w:rsid w:val="007F5B78"/>
    <w:rsid w:val="008134BC"/>
    <w:rsid w:val="0081510B"/>
    <w:rsid w:val="00823EAF"/>
    <w:rsid w:val="00831B13"/>
    <w:rsid w:val="00835CF9"/>
    <w:rsid w:val="00852411"/>
    <w:rsid w:val="00853CF0"/>
    <w:rsid w:val="008608E7"/>
    <w:rsid w:val="008631B9"/>
    <w:rsid w:val="00876C8B"/>
    <w:rsid w:val="008A6BE4"/>
    <w:rsid w:val="008E306E"/>
    <w:rsid w:val="009009EF"/>
    <w:rsid w:val="009059C9"/>
    <w:rsid w:val="00986984"/>
    <w:rsid w:val="009A0A45"/>
    <w:rsid w:val="009B0645"/>
    <w:rsid w:val="009C5B41"/>
    <w:rsid w:val="009D72FD"/>
    <w:rsid w:val="00A362A0"/>
    <w:rsid w:val="00A478EB"/>
    <w:rsid w:val="00A51CD1"/>
    <w:rsid w:val="00A76DCD"/>
    <w:rsid w:val="00A93C34"/>
    <w:rsid w:val="00A96932"/>
    <w:rsid w:val="00AC4495"/>
    <w:rsid w:val="00AD1ADE"/>
    <w:rsid w:val="00AF5660"/>
    <w:rsid w:val="00B11799"/>
    <w:rsid w:val="00B8118A"/>
    <w:rsid w:val="00BB7B60"/>
    <w:rsid w:val="00BC6769"/>
    <w:rsid w:val="00C05EBF"/>
    <w:rsid w:val="00C36950"/>
    <w:rsid w:val="00C64355"/>
    <w:rsid w:val="00C76198"/>
    <w:rsid w:val="00C767BB"/>
    <w:rsid w:val="00C84797"/>
    <w:rsid w:val="00CC3165"/>
    <w:rsid w:val="00CD6B46"/>
    <w:rsid w:val="00D01C48"/>
    <w:rsid w:val="00D02186"/>
    <w:rsid w:val="00D36B72"/>
    <w:rsid w:val="00D44A47"/>
    <w:rsid w:val="00D52510"/>
    <w:rsid w:val="00D568A2"/>
    <w:rsid w:val="00D90071"/>
    <w:rsid w:val="00D95FBC"/>
    <w:rsid w:val="00DC2CC8"/>
    <w:rsid w:val="00DD35B3"/>
    <w:rsid w:val="00E10569"/>
    <w:rsid w:val="00E73828"/>
    <w:rsid w:val="00E9126A"/>
    <w:rsid w:val="00EC35C1"/>
    <w:rsid w:val="00EC76DB"/>
    <w:rsid w:val="00ED12EB"/>
    <w:rsid w:val="00ED33D8"/>
    <w:rsid w:val="00EF3074"/>
    <w:rsid w:val="00F328DA"/>
    <w:rsid w:val="00F54FC4"/>
    <w:rsid w:val="00FA5519"/>
    <w:rsid w:val="00FE78F1"/>
    <w:rsid w:val="00FF11D4"/>
    <w:rsid w:val="00FF2D6E"/>
    <w:rsid w:val="00FF5EAB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7DE"/>
  </w:style>
  <w:style w:type="paragraph" w:styleId="Footer">
    <w:name w:val="footer"/>
    <w:basedOn w:val="Normal"/>
    <w:link w:val="FooterChar"/>
    <w:uiPriority w:val="99"/>
    <w:rsid w:val="001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7DE"/>
  </w:style>
  <w:style w:type="table" w:styleId="TableGrid">
    <w:name w:val="Table Grid"/>
    <w:basedOn w:val="TableNormal"/>
    <w:uiPriority w:val="99"/>
    <w:rsid w:val="001977DE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77DE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1977D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977D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1977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 выноски1"/>
    <w:basedOn w:val="Normal"/>
    <w:next w:val="BalloonText"/>
    <w:link w:val="a"/>
    <w:uiPriority w:val="99"/>
    <w:semiHidden/>
    <w:rsid w:val="001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1"/>
    <w:uiPriority w:val="99"/>
    <w:semiHidden/>
    <w:locked/>
    <w:rsid w:val="001977DE"/>
    <w:rPr>
      <w:rFonts w:ascii="Tahoma" w:hAnsi="Tahoma" w:cs="Tahoma"/>
      <w:sz w:val="16"/>
      <w:szCs w:val="16"/>
    </w:rPr>
  </w:style>
  <w:style w:type="paragraph" w:customStyle="1" w:styleId="10">
    <w:name w:val="Текст сноски1"/>
    <w:basedOn w:val="Normal"/>
    <w:next w:val="FootnoteText"/>
    <w:link w:val="a0"/>
    <w:uiPriority w:val="99"/>
    <w:semiHidden/>
    <w:rsid w:val="001977DE"/>
    <w:pPr>
      <w:spacing w:after="0" w:line="240" w:lineRule="auto"/>
    </w:pPr>
    <w:rPr>
      <w:sz w:val="20"/>
      <w:szCs w:val="20"/>
    </w:rPr>
  </w:style>
  <w:style w:type="character" w:customStyle="1" w:styleId="a0">
    <w:name w:val="Текст сноски Знак"/>
    <w:basedOn w:val="DefaultParagraphFont"/>
    <w:link w:val="10"/>
    <w:uiPriority w:val="99"/>
    <w:semiHidden/>
    <w:locked/>
    <w:rsid w:val="001977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977DE"/>
    <w:rPr>
      <w:vertAlign w:val="superscript"/>
    </w:rPr>
  </w:style>
  <w:style w:type="table" w:customStyle="1" w:styleId="11">
    <w:name w:val="Сетка таблицы1"/>
    <w:uiPriority w:val="99"/>
    <w:rsid w:val="001977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DefaultParagraphFont"/>
    <w:uiPriority w:val="99"/>
    <w:rsid w:val="001977DE"/>
    <w:rPr>
      <w:color w:val="0000FF"/>
      <w:u w:val="single"/>
    </w:rPr>
  </w:style>
  <w:style w:type="paragraph" w:customStyle="1" w:styleId="13">
    <w:name w:val="Текст концевой сноски1"/>
    <w:basedOn w:val="Normal"/>
    <w:next w:val="EndnoteText"/>
    <w:link w:val="a1"/>
    <w:uiPriority w:val="99"/>
    <w:semiHidden/>
    <w:rsid w:val="001977DE"/>
    <w:pPr>
      <w:spacing w:after="0" w:line="240" w:lineRule="auto"/>
    </w:pPr>
    <w:rPr>
      <w:sz w:val="20"/>
      <w:szCs w:val="20"/>
    </w:rPr>
  </w:style>
  <w:style w:type="character" w:customStyle="1" w:styleId="a1">
    <w:name w:val="Текст концевой сноски Знак"/>
    <w:basedOn w:val="DefaultParagraphFont"/>
    <w:link w:val="13"/>
    <w:uiPriority w:val="99"/>
    <w:semiHidden/>
    <w:locked/>
    <w:rsid w:val="001977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77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7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97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77DE"/>
    <w:rPr>
      <w:sz w:val="20"/>
      <w:szCs w:val="20"/>
    </w:rPr>
  </w:style>
  <w:style w:type="character" w:styleId="Hyperlink">
    <w:name w:val="Hyperlink"/>
    <w:basedOn w:val="DefaultParagraphFont"/>
    <w:uiPriority w:val="99"/>
    <w:rsid w:val="001977D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97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977DE"/>
    <w:rPr>
      <w:sz w:val="20"/>
      <w:szCs w:val="20"/>
    </w:rPr>
  </w:style>
  <w:style w:type="table" w:customStyle="1" w:styleId="2">
    <w:name w:val="Сетка таблицы2"/>
    <w:uiPriority w:val="99"/>
    <w:rsid w:val="001977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977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9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77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77D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77DE"/>
    <w:rPr>
      <w:b/>
      <w:bCs/>
    </w:rPr>
  </w:style>
  <w:style w:type="table" w:customStyle="1" w:styleId="4">
    <w:name w:val="Сетка таблицы4"/>
    <w:uiPriority w:val="99"/>
    <w:rsid w:val="00A51C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6019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511</Words>
  <Characters>2913</Characters>
  <Application>Microsoft Office Outlook</Application>
  <DocSecurity>0</DocSecurity>
  <Lines>0</Lines>
  <Paragraphs>0</Paragraphs>
  <ScaleCrop>false</ScaleCrop>
  <Company>Департамент финансов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Добрук Анна Олеговна</dc:creator>
  <cp:keywords/>
  <dc:description/>
  <cp:lastModifiedBy>buh</cp:lastModifiedBy>
  <cp:revision>9</cp:revision>
  <cp:lastPrinted>2016-05-17T06:57:00Z</cp:lastPrinted>
  <dcterms:created xsi:type="dcterms:W3CDTF">2016-05-17T08:31:00Z</dcterms:created>
  <dcterms:modified xsi:type="dcterms:W3CDTF">2017-07-05T10:57:00Z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  <property fmtid="{D5CDD505-2E9C-101B-9397-08002B2CF9AE}" pid="3" name="DocDate">
    <vt:lpwstr>2016-02-18T00:00:00Z</vt:lpwstr>
  </property>
  <property fmtid="{D5CDD505-2E9C-101B-9397-08002B2CF9AE}" pid="4" name="docType">
    <vt:lpwstr>33</vt:lpwstr>
  </property>
  <property fmtid="{D5CDD505-2E9C-101B-9397-08002B2CF9AE}" pid="5" name="1 Уровень вложенности">
    <vt:lpwstr>42</vt:lpwstr>
  </property>
</Properties>
</file>